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335" w:rsidRPr="0066195C" w:rsidRDefault="00FA2335" w:rsidP="0061205C">
      <w:pPr>
        <w:spacing w:line="360" w:lineRule="auto"/>
        <w:rPr>
          <w:sz w:val="24"/>
          <w:szCs w:val="24"/>
        </w:rPr>
      </w:pPr>
    </w:p>
    <w:p w:rsidR="0066195C" w:rsidRDefault="0066195C" w:rsidP="0061205C">
      <w:pPr>
        <w:spacing w:line="360" w:lineRule="auto"/>
        <w:jc w:val="center"/>
        <w:rPr>
          <w:sz w:val="24"/>
          <w:szCs w:val="24"/>
        </w:rPr>
      </w:pPr>
    </w:p>
    <w:p w:rsidR="0066195C" w:rsidRDefault="0066195C" w:rsidP="0061205C">
      <w:pPr>
        <w:spacing w:line="360" w:lineRule="auto"/>
        <w:jc w:val="center"/>
        <w:rPr>
          <w:sz w:val="24"/>
          <w:szCs w:val="24"/>
        </w:rPr>
      </w:pPr>
    </w:p>
    <w:p w:rsidR="0066195C" w:rsidRDefault="0066195C" w:rsidP="0061205C">
      <w:pPr>
        <w:spacing w:line="360" w:lineRule="auto"/>
        <w:jc w:val="center"/>
        <w:rPr>
          <w:sz w:val="24"/>
          <w:szCs w:val="24"/>
        </w:rPr>
      </w:pPr>
    </w:p>
    <w:p w:rsidR="0066195C" w:rsidRDefault="0066195C" w:rsidP="0061205C">
      <w:pPr>
        <w:spacing w:line="360" w:lineRule="auto"/>
        <w:jc w:val="center"/>
        <w:rPr>
          <w:sz w:val="24"/>
          <w:szCs w:val="24"/>
        </w:rPr>
      </w:pPr>
    </w:p>
    <w:p w:rsidR="00FA2335" w:rsidRPr="0066195C" w:rsidRDefault="00FA2335" w:rsidP="0061205C">
      <w:pPr>
        <w:spacing w:line="360" w:lineRule="auto"/>
        <w:jc w:val="center"/>
        <w:rPr>
          <w:sz w:val="24"/>
          <w:szCs w:val="24"/>
        </w:rPr>
      </w:pPr>
      <w:r w:rsidRPr="0066195C">
        <w:rPr>
          <w:sz w:val="24"/>
          <w:szCs w:val="24"/>
        </w:rPr>
        <w:t>Projekt kanalizacji teletechnicznej dla okablowania światłowodowego infrastruktury teletechnicznej w Zespole pałacowo-parkowym 05-480 OTWOCK WIELKI, UL. ZAMKOWA 49</w:t>
      </w:r>
      <w:r w:rsid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w związku z ROZBUDOWĄ (MODERNIZACJĄ) SIECI CIEPŁOWNICZEJ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1. WSTĘP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1.1. Przedmiot specyfikacji technicznej</w:t>
      </w:r>
    </w:p>
    <w:p w:rsidR="00FA2335" w:rsidRPr="0066195C" w:rsidRDefault="00FA2335" w:rsidP="0061205C">
      <w:pPr>
        <w:spacing w:line="360" w:lineRule="auto"/>
        <w:jc w:val="both"/>
        <w:rPr>
          <w:sz w:val="24"/>
          <w:szCs w:val="24"/>
        </w:rPr>
      </w:pPr>
      <w:r w:rsidRPr="0066195C">
        <w:rPr>
          <w:sz w:val="24"/>
          <w:szCs w:val="24"/>
        </w:rPr>
        <w:t>Przedmiotem niniejszej Specyfikacji Technicznej Wykonanie i Odbioru Robót są wymagania dotyczące wykonania i odbioru robót związanych z budową kanalizacji teletechnicznej dla okablowania światłowodowego w związku z rozbudową (modernizacją) sieci ciepłowniczej.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1.2. Zakres robót objętych specyfikacją</w:t>
      </w:r>
    </w:p>
    <w:p w:rsidR="00FA2335" w:rsidRPr="0066195C" w:rsidRDefault="00FA2335" w:rsidP="0061205C">
      <w:pPr>
        <w:spacing w:line="360" w:lineRule="auto"/>
        <w:jc w:val="both"/>
        <w:rPr>
          <w:sz w:val="24"/>
          <w:szCs w:val="24"/>
        </w:rPr>
      </w:pPr>
      <w:r w:rsidRPr="0066195C">
        <w:rPr>
          <w:sz w:val="24"/>
          <w:szCs w:val="24"/>
        </w:rPr>
        <w:t>Ustalenia zawarte w niniejszej specyfikacji technicznej dotyczą zasad prowadzenia robót związanych z budową kanalizacji teletechnicznej dla okablowania światłowodowego infrastruktury teletechnicznej w Zespole pałacowo-parkowym i obejmują: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a) Budowa zasobników kablowych ZK-1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- 9 szt.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b) Budowa kanalizacji pierwotnej z rur HDPE 40/3,7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- 870 m.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d) Zabezpieczenie kabli rurą SRS-110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- 99 m.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lastRenderedPageBreak/>
        <w:t>Roboty omówione w specyfikacji technicznej mają zastosowanie do budowy kablowych linii teletechnicznych.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1.3. Określenia podstawowe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1.4.1. ciąg kanalizacji technicznej – rury ułożone w wykopie jedna za drugą i połączone pojedynczo lub w zestawach pozwalających uzyskać potrzebną liczbę otworów w kanalizacji.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1.4.2. zasobnik kablowy – zasobnik podziemny wbudowane między ciągami kanalizacji kablowej w celu umożliwienia wciągania, montażu i konserwacji kabli, rurociągów kablowych lub przynajmniej jedno z tych zadań,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1.4.3. rura grubościenna – rura z tworzywa termoplastycznego o grubości ścianki powyżej 5mm.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 xml:space="preserve">przeznaczona do budowy kanalizacji kablowej w miejscach szczególnie obciążonych , np. pod jezdniami ulic 1.4.4. uszczelnienia końców rur – zespół elementów służących do uszczelniania rurociągów wraz z ułożonymi w nich kablami, a także do uszczelniania wszystkich rodzajów rur pustych 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1.4.5. złączka rurowa – element osprzętu służący do szczelnego połączenia rur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1.4.6. zbliżenie do obiektów uzbrojenia terenowego – bezkolizyjny przebieg linii telekomunikacyjnej w stosunku do urządzeń uzbrojenia terenowego, przy którym możliwy jest jednak szkodliwy wpływ tych urządzeń na linię lub odwrotnie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1.4.7. Odległość pionowa linii telekomunikacyjnej od urządzeń uzbrojenia terenowego - odległość linii od tych urządzeń mierzona prostopadle w płaszczyźnie pionowej między ich skrajnymi punktami zewnętrznymi w miejscu skrzyżowań.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1.4. Ogólne wymagania dotyczące robót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Wykonawca robót jest odpowiedzialny za jakość wykonywanych robót oraz za ich zgodność z Dokumentacją Projektową oraz poleceniami Kierownika Projektu.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Instalacje powinny być wykonane zgodnie z dokumentacją projektową, specyfikacjami technicznymi w oparciu o przywołane Polskie Normy i obowiązujące Prawo Budowlane.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lastRenderedPageBreak/>
        <w:t>Rodzaje (typy) urządzeń, osprzętu i materiałów pomocniczych zastosowanych do wykonywania instalacji powinny być zgodne z podanymi w dokumentacji projektowej. Zastosowanie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do instalacji innych rodzajów (typów) urządzeń i osprzętu niż wymienione w projekcie jest dopuszczalne jedynie pod warunkiem wprowadzenia do dokumentacji projektowej zmian uzgodnionych w obowiązującym trybie z projektem.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Wykonawca i jego przedstawiciele zobowiązani są do korzystania z ubrań roboczych posiadających logo firmy wykonawczej w celu łatwego ich identyfikowania.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Korzystania przez „wykonawcę” z energii elektrycznej, ujęć wodnych oraz węzłów sanitarnych może nastąpić wyłącznie za zgodą i na warunkach właściciela obiektu, które należy uzgodnić pisemnie z zarządzającym realizacją umowy lub osobą przez niego wskazaną i bezwzględnie przestrzegać. Wykonawca zobowiązany jest wziąć pod uwagę konieczność zabezpieczenie w/w zgodnie z obowiązującymi przepisami BHP i Ochrony P. Pożarowej.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2. MATERIAŁY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2.1. Ogólne wymagania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Wykonawca jest zobowiązany: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dostarczyć materiały zgodnie z wymaganiami dokumentacji projektowej i specyfikacji technicznych,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stosować materiały posiadające certyfikaty na znak bezpieczeństwa „B”,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w przypadku wyrobów nieobjętych obowiązkiem certyfikacji, powinien stosować wyroby posiadające atesty oraz świadectwa jakości,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powiadomić zarządzającego realizacją umowy o proponowanych źródłach pozyskiwania materiałów i uzyskać jego akceptację przed rozpoczęciem dostawy na budowę.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2.2. Materiały budowlane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2.2.1. Cement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lastRenderedPageBreak/>
        <w:t>Do wykonania podbudowy zasobników kablowych zaleca się stosowanie cementu portlandzkiego, spełniającego wymagania normy PN-88/B-30000 [12].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Cement powinien być dostarczony w opakowaniach spełniających wymagania BN-88/6731-08 [17] i składowany w suchych i zadaszonych pomieszczeniach.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2.2.2. Piasek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Piasek do podbudowy zasobników kablowych i do układania kabli w ziemi powinien odpowiadać wymaganiom BN-87/6774-04 [1].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2.2.3. Woda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Woda do betonu powinna być „odmiany 1”, zgodnie z wymaganiami PN-88/B-32250 [2]. Barwa wody powinna odpowiadać barwie wody wodociągowej. Woda nie powinna wydzielać zapachu gnilnego oraz nie powinna zawierać zawiesiny, np. grudek.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2.3. Elementy prefabrykowane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2.3.1. Prefabrykowane zasobniki kablowe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Zasobniki kablowe i prefabrykowane elementy mogą być składowane na polu składowym nie zabezpieczonym przed wpływami atmosferycznymi. Elementy zasobników powinny być  stawione warstwami na wyrównanym podłożu, przy czym poszczególne odmiany należy układać w oddzielnych stosach.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2.4. Materiały gotowe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2.4.1. Rury z polichlorku winylu (PCW)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Kanalizacje teletechniczną należy budować z rur HDPE 40/3,7 zgodnie z PN-EN 50086-2-4. Rury należy przechowywać na utwardzonym placu, w nie nasłonecznionych miejscach zabezpieczonych przed działaniem sił mechanicznych.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3. SPRZĘT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3.1. Ogólne wymagania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lastRenderedPageBreak/>
        <w:t>Wykonawca jest zobowiązany do używania jedynie takiego sprzętu, który nie spowoduje niekorzystnego wpływu na jakość wykonywanych robót, zarówno w miejscu tych robót, jak też przy wykonywaniu czynności pomocniczych oraz w czasie transportu, załadunku i wyładunku materiałów, sprzętu itp. Sprzęt używany przez Wykonawcę powinien uzyskać akceptację Inżyniera. Liczba i wydajność sprzętu powinna gwarantować wykonanie robót zgodnie z zasadami określonymi w dokumentacji projektowej i wskazaniach Inżyniera w terminie przewidzianym kontraktem.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3.2. Sprzęt do budowy kablowych linii telekomunikacyjnych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Wykonawca przystępujący do wykonania przebudowy kablowych linii telekomunikacyjnych powinien wykazać się możliwością korzystania z następujących maszyn i sprzętu, w zależności od zakresu robót gwarantujących właściwą jakość robót: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żuraw samochodowy do 4 t,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ubijak spalinowy 50 kg,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sprężarka powietrzna przewoźna spalinowa 10m3/min,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4. TRANSPORT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4.1. Wymagania ogólne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Wykonawca jest obowiązany do stosowania jedynie takich środków transportu, które nie wpłyną niekorzystnie na jakość wykonywanych robót. Liczba środków transportu powinna gwarantować prowadzenie robót zgodnie z zasadami określonymi w dokumentacji projektowej i wskazaniach Inżyniera, w terminie przewidzianym kontraktem.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4.2. Transport materiałów i elementów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Wykonawca przystępujący do przebudowy kablowych linii telekomunikacyjnych powinien wykazać się możliwością korzystania z następujących środków transportu, w zależności od zakresu robót: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samochód skrzyniowy do 3,5 t,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lastRenderedPageBreak/>
        <w:t>- samochód skrzyniowy do 5 t,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samochód samowyładowczy do 5t,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samochód dostawczy do 0,9 t.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4.2.1 Rury.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Zastosowane do obudowy kanalizacji teletechnicznej rury typu SRS110, powinny spełniać wymogi jakościowe określone w normach ZN-96 TP S.A.-014, ZN-96 TP S.A.-017, ZN-96 TP S.A.- 018.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Rury należy przechowywać w temperaturze od -15º C do +40º C w miejscu zabezpieczonym przed bezpośrednim działaniem promieni słonecznych i opadami atmosferycznymi. Rury należy składować w położeniu poziomym. Wysokość składowania rur nie powinna przekraczać 1,5m. Rury można przewozić dowolnymi środkami transportu wykazanymi w ST przy temperaturze nie mniejszej niż -5º C.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5. WYKONANIE ROBÓT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5.1. Ogólne zasady wykonania robót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 xml:space="preserve">Technologia budowy uzależniona jest od warunków technicznych wydawanych przez użytkownika linii, który w sposób ogólny określa sposób przebudowy. 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5.1.1. Kanalizacja teletechniczna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5.1.1.1. Lokalizacja kanalizacji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 xml:space="preserve">Wzdłuż dróg kanalizacja kablowa powinna być ułożona równolegle do osi drogi poza pasem drogowym lub za zgodą zarządu drogowego w pasie drogowym, zgodnie z ustawą nr 60 Rady Ministrów [18]. 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5.1.1.2. Usytuowanie zasobników kablowych</w:t>
      </w:r>
    </w:p>
    <w:p w:rsidR="00FA2335" w:rsidRPr="0066195C" w:rsidRDefault="00803E4B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Zasobniki</w:t>
      </w:r>
      <w:r w:rsidR="00FA2335" w:rsidRPr="0066195C">
        <w:rPr>
          <w:sz w:val="24"/>
          <w:szCs w:val="24"/>
        </w:rPr>
        <w:t xml:space="preserve"> kablowe powinny być usytuowane w następujących miejscach kanalizacji: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a) na prostej trasie kanalizacji oraz w miejscach zmian poziomu kanalizacji,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b) na załomach trasy,</w:t>
      </w:r>
    </w:p>
    <w:p w:rsidR="00FA2335" w:rsidRPr="0066195C" w:rsidRDefault="00803E4B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lastRenderedPageBreak/>
        <w:t>5.2. Z</w:t>
      </w:r>
      <w:r w:rsidR="00FA2335" w:rsidRPr="0066195C">
        <w:rPr>
          <w:sz w:val="24"/>
          <w:szCs w:val="24"/>
        </w:rPr>
        <w:t>asobniki kablowe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5.2.1. Stosowane typy zasobników kablowych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Na ciągach kanalizacji kablowej należy stosować zasobniki kablowe wg klasyfikacji i wymiarów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zgodnych z wymaganiami normy BN-85/8984-01 [4].</w:t>
      </w:r>
      <w:r w:rsidR="00803E4B" w:rsidRPr="0066195C">
        <w:rPr>
          <w:sz w:val="24"/>
          <w:szCs w:val="24"/>
        </w:rPr>
        <w:t xml:space="preserve">  Z</w:t>
      </w:r>
      <w:r w:rsidRPr="0066195C">
        <w:rPr>
          <w:sz w:val="24"/>
          <w:szCs w:val="24"/>
        </w:rPr>
        <w:t>asobniki kablowe należy stosować wg zasad: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a) ZK-1 - kanalizacja 1-otworowa rozdzielcza,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5.2.1.1. Wykonywanie zasobników z prefabrykatów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Wykonywanie zasobników kablowych z prefabrykatów powinno być zgodne z wymaganiami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zawartymi w typowej dokumentacji na te zasobniki (katalog).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6. KONTROLA JAKOŚCI ROBÓT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6.1. Ogólne zasady kontroli jakości robót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Za pełną kontrolę robót i jakości użytych materiałów jest odpowiedzialny wykonawca, który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 xml:space="preserve">powinien zapewnić odpowiedni </w:t>
      </w:r>
      <w:proofErr w:type="spellStart"/>
      <w:r w:rsidRPr="0066195C">
        <w:rPr>
          <w:sz w:val="24"/>
          <w:szCs w:val="24"/>
        </w:rPr>
        <w:t>system</w:t>
      </w:r>
      <w:proofErr w:type="spellEnd"/>
      <w:r w:rsidRPr="0066195C">
        <w:rPr>
          <w:sz w:val="24"/>
          <w:szCs w:val="24"/>
        </w:rPr>
        <w:t xml:space="preserve"> kontroli, włączając personel, sprzęt, zaopatrzenie i wszelkie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urządzenia niezbędne do pobierania próbek i badania materiałów oraz jakości wykonania robót.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Przed zatwierdzeniem jakości zarządzający realizacją umowy, może zażądać od wykonawcy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przeprowadzenia badań w celu zademonstrowania, że poziom ich wykonania jest zadowalający.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Wykonawca jest zobowiązany prowadzić pomiary i badania materiałów oraz robót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z częstotliwością zapewniającą stwierdzenie, że roboty wykonano zgodnie z wymogami zawartymi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projekcie wykonawczym i szczegółowych specyfikacjach technicznych. Minimalne wymagania, co do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zakresu i ich częstotliwości są określone w szczegółowych specyfikacjach technicznych, normach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i wytycznych. W przypadku, gdy brak jest ważnych przepisów zarządzający realizacją umowy ustali,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jaki zakres kontroli jest konieczny, aby zapewnić wykonanie robót zgodnie z umową.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Wykonawca dostarczy zarządzającemu realizacją umowy świadectwa stwierdzające,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że wszystkie urządzenia i sprzęt badawczy posiadają ważną legalizację, zostały prawidłowo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wykalibrowane i odpowiadają wymaganiom norm określających procedury badań.</w:t>
      </w:r>
      <w:r w:rsidR="00803E4B" w:rsidRPr="0066195C">
        <w:rPr>
          <w:sz w:val="24"/>
          <w:szCs w:val="24"/>
        </w:rPr>
        <w:t xml:space="preserve"> 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Kontrola jakości robót będzie dokonywana poprzez porównanie wykonanych robót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z dokumentacją projektową oraz ich zgodności z warunkami technicznymi i normami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lastRenderedPageBreak/>
        <w:t>Wykonawca przedstawi zarządzającemu realizacją umowy wszystkie badania, atesty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i gwarancje wystawione przez producenta na stosowane materiały i urządzenia, potwierdzające, że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spełniają one warunki techniczne wymagane przez związane z danym wyrobem normy.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Celem kontroli jest stwierdzenie osiągnięcia założonej jakości wykonywanych robót przy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przebudowie linii kablowej.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Wykonawca ma obowiązek wykonania pełnego zakresu badań na budowie w celu wskazania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Inżynierowi zgodności dostarczonych materiałów i realizowanych robót z dokumentacją projektową .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Przed przystąpieniem do badania, Wykonawca powinien powiadomić Inżyniera o rodzaju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i terminie badania.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Po wykonaniu badania, Wykonawca przedstawia na piśmie wyniki badań do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akceptacji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Inżyniera.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Wykonawca powiadamia pisemnie Inżyniera o zakończeniu każdej roboty zanikającej, którą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może kontynuować dopiero po pisemnej akceptacji odbioru przez Inżyniera.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6.2. Kanalizacja teletechniczna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Kontrola jakości wykonania kanalizacji teletechnicznej polega na sprawdzeniu: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trasy kanalizacji przez oględziny uporządkowania terenu wzdłuż ciągów kanalizacji w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miejscach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studzien kablowych,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przebiegu kanalizacji na zgodność z dokumentacją projektową,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prawidłowości wykonania ciągów kanalizacji polegającej na sprawdzeniu drożności rur, wykonania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skrzyżowań z obiektami,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prawidłowości budowy zasobników kablowych polegającej na sprawdzeniu wymagań normy BN-85/8984-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01 [4].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7. OBMIAR ROBÓT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Obmiar robót powinien określać faktyczny zakres wykonanych robót wg stanu na dzień jego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 xml:space="preserve">przeprowadzenia. Roboty można uznać za wykonane, jeżeli wykonano je zgodnie z </w:t>
      </w:r>
      <w:r w:rsidR="00803E4B" w:rsidRPr="0066195C">
        <w:rPr>
          <w:sz w:val="24"/>
          <w:szCs w:val="24"/>
        </w:rPr>
        <w:t xml:space="preserve"> w</w:t>
      </w:r>
      <w:r w:rsidRPr="0066195C">
        <w:rPr>
          <w:sz w:val="24"/>
          <w:szCs w:val="24"/>
        </w:rPr>
        <w:t>ymogami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zawartymi w projekcie wykonawczym i szczegółowych specyfikacjach technicznych, a ich ilość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podaje się w jednostkach ustalonych.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Jednostki obmiarowe są następujące:</w:t>
      </w:r>
    </w:p>
    <w:p w:rsidR="00FA2335" w:rsidRPr="0066195C" w:rsidRDefault="00803E4B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lastRenderedPageBreak/>
        <w:t>-</w:t>
      </w:r>
      <w:r w:rsidR="00FA2335" w:rsidRPr="0066195C">
        <w:rPr>
          <w:sz w:val="24"/>
          <w:szCs w:val="24"/>
        </w:rPr>
        <w:t>metr (m) / kilometry (km)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budowa kanalizacji kablowej</w:t>
      </w:r>
    </w:p>
    <w:p w:rsidR="00FA2335" w:rsidRPr="0066195C" w:rsidRDefault="00803E4B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</w:t>
      </w:r>
      <w:r w:rsidR="00FA2335" w:rsidRPr="0066195C">
        <w:rPr>
          <w:sz w:val="24"/>
          <w:szCs w:val="24"/>
        </w:rPr>
        <w:t xml:space="preserve"> sztuka (szt.)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rozbiórka zasobników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budowa zasobników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uszczelnianie otworów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regulacja wysokości ram zasobników</w:t>
      </w:r>
    </w:p>
    <w:p w:rsidR="00FA2335" w:rsidRPr="0066195C" w:rsidRDefault="00803E4B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</w:t>
      </w:r>
      <w:r w:rsidR="00FA2335" w:rsidRPr="0066195C">
        <w:rPr>
          <w:sz w:val="24"/>
          <w:szCs w:val="24"/>
        </w:rPr>
        <w:t xml:space="preserve"> otwór (</w:t>
      </w:r>
      <w:proofErr w:type="spellStart"/>
      <w:r w:rsidR="00FA2335" w:rsidRPr="0066195C">
        <w:rPr>
          <w:sz w:val="24"/>
          <w:szCs w:val="24"/>
        </w:rPr>
        <w:t>otw</w:t>
      </w:r>
      <w:proofErr w:type="spellEnd"/>
      <w:r w:rsidR="00FA2335" w:rsidRPr="0066195C">
        <w:rPr>
          <w:sz w:val="24"/>
          <w:szCs w:val="24"/>
        </w:rPr>
        <w:t>)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przebicie otworów w ścianach</w:t>
      </w:r>
    </w:p>
    <w:p w:rsidR="00FA2335" w:rsidRPr="0066195C" w:rsidRDefault="00803E4B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</w:t>
      </w:r>
      <w:r w:rsidR="00FA2335" w:rsidRPr="0066195C">
        <w:rPr>
          <w:sz w:val="24"/>
          <w:szCs w:val="24"/>
        </w:rPr>
        <w:t>m3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wywóz ziemi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Obmiaru robót dokonuje wykonawca po pisemnym powiadomieniu (poprzedzającym, obmiar,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co najmniej trzy dni) zarządzającego realizacją umowy o zakresie i terminie obmiaru. Wyniki obmiaru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są wpisywane do księgi obmiaru i zatwierdzane przez inspektora nadzoru inwestorskiego Jakikolwiek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błąd lub przeoczenie (opuszczenie) w ilościach podanych w przedmiarze robót lub gdzie indziej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w specyfikacjach technicznych nie zwalnia wykonawcy od obowiązku wykonania wszystkich robót.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Błędne dane zostaną poprawione wg pisemnej instrukcji zarządzającego realizacją umowy. Obmiar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jest dokonywany na podstawie dokumentacji projektowej i pomiarów w terenie.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Urządzenia i sprzęt pomiarowy, dostarczony przez wykonawcę i stosowany w czasie dokonywania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obmiaru robót musi być zaakceptowany przez zarządzającego realizacją umowy. Jeżeli urządzenia te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lub sprzęt wymagają badań atestujących, to wykonawca musi posiadać ważne świadectwa legalizacji.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Muszą one być utrzymywane przez wykonawcę w dobrym stanie, w całym okresie trwania robót.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Obmiary gotowych robót będą przeprowadzane z częstotliwością i terminach określonych w umowie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lub uzgodnionych przez wykonawcę i zarządzającego realizacją umowy.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lastRenderedPageBreak/>
        <w:t>Obmiary należy także przeprowadzać przed częściowym i końcowym odbioru robót, a także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w przypadku wystąpienia dłuższej przerwy w robotach lub zmiany wykonawcy.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Obmiary robót zanikających i podlegających zakryciu przeprowadza się bezpośrednio po ich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wykonaniu, lecz przed zakryciem.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8. ODBIÓR ROBÓT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8.1. Zasady odbioru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Zasady polegają na sprawdzeniu zgodności z Dokumentacja Projektową i ST użycia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właściwych materiałów, prawidłowości montażu, szczelności oraz zgodności z innymi wymogami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określonymi w pkt. 6.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Roboty uznaje się za wykonane zgodnie z dokumentacją projektową, specyfikacjami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technicznymi i wymogami zarządzającego realizacją umowy, jeżeli wszystkie pomiary i badania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dały wyniki pozytywne.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8.2. Odbiór końcowy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Przy odbiorze końcowym należy sprawdzić:</w:t>
      </w:r>
    </w:p>
    <w:p w:rsidR="00FA2335" w:rsidRPr="0066195C" w:rsidRDefault="00FA2335" w:rsidP="0061205C">
      <w:pPr>
        <w:pStyle w:val="Akapitzlist"/>
        <w:numPr>
          <w:ilvl w:val="0"/>
          <w:numId w:val="3"/>
        </w:numPr>
        <w:spacing w:line="360" w:lineRule="auto"/>
        <w:ind w:left="709"/>
        <w:rPr>
          <w:sz w:val="24"/>
          <w:szCs w:val="24"/>
        </w:rPr>
      </w:pPr>
      <w:r w:rsidRPr="0066195C">
        <w:rPr>
          <w:sz w:val="24"/>
          <w:szCs w:val="24"/>
        </w:rPr>
        <w:t>zgodność wykonania z dokumentacją projektową oraz ewentualnymi zapisami w dzienniku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budowy dotyczącymi zmian i odstępstw od dokumentacji projektowej</w:t>
      </w:r>
    </w:p>
    <w:p w:rsidR="00FA2335" w:rsidRPr="0066195C" w:rsidRDefault="00FA2335" w:rsidP="0061205C">
      <w:pPr>
        <w:pStyle w:val="Akapitzlist"/>
        <w:numPr>
          <w:ilvl w:val="0"/>
          <w:numId w:val="3"/>
        </w:numPr>
        <w:spacing w:line="360" w:lineRule="auto"/>
        <w:ind w:left="709"/>
        <w:rPr>
          <w:sz w:val="24"/>
          <w:szCs w:val="24"/>
        </w:rPr>
      </w:pPr>
      <w:r w:rsidRPr="0066195C">
        <w:rPr>
          <w:sz w:val="24"/>
          <w:szCs w:val="24"/>
        </w:rPr>
        <w:t>protokóły odbioru robót zanikających</w:t>
      </w:r>
    </w:p>
    <w:p w:rsidR="00FA2335" w:rsidRPr="0066195C" w:rsidRDefault="00FA2335" w:rsidP="0061205C">
      <w:pPr>
        <w:pStyle w:val="Akapitzlist"/>
        <w:numPr>
          <w:ilvl w:val="0"/>
          <w:numId w:val="3"/>
        </w:numPr>
        <w:spacing w:line="360" w:lineRule="auto"/>
        <w:ind w:left="709"/>
        <w:rPr>
          <w:sz w:val="24"/>
          <w:szCs w:val="24"/>
        </w:rPr>
      </w:pPr>
      <w:r w:rsidRPr="0066195C">
        <w:rPr>
          <w:sz w:val="24"/>
          <w:szCs w:val="24"/>
        </w:rPr>
        <w:t>protokoły odbiorów technicznych</w:t>
      </w:r>
    </w:p>
    <w:p w:rsidR="00FA2335" w:rsidRPr="0066195C" w:rsidRDefault="00FA2335" w:rsidP="0061205C">
      <w:pPr>
        <w:pStyle w:val="Akapitzlist"/>
        <w:numPr>
          <w:ilvl w:val="0"/>
          <w:numId w:val="3"/>
        </w:numPr>
        <w:spacing w:line="360" w:lineRule="auto"/>
        <w:ind w:left="709"/>
        <w:rPr>
          <w:sz w:val="24"/>
          <w:szCs w:val="24"/>
        </w:rPr>
      </w:pPr>
      <w:r w:rsidRPr="0066195C">
        <w:rPr>
          <w:sz w:val="24"/>
          <w:szCs w:val="24"/>
        </w:rPr>
        <w:t>protokoły z odbiorów częściowych</w:t>
      </w:r>
    </w:p>
    <w:p w:rsidR="00FA2335" w:rsidRPr="0066195C" w:rsidRDefault="00FA2335" w:rsidP="0061205C">
      <w:pPr>
        <w:pStyle w:val="Akapitzlist"/>
        <w:numPr>
          <w:ilvl w:val="0"/>
          <w:numId w:val="3"/>
        </w:numPr>
        <w:spacing w:line="360" w:lineRule="auto"/>
        <w:ind w:left="709"/>
        <w:rPr>
          <w:sz w:val="24"/>
          <w:szCs w:val="24"/>
        </w:rPr>
      </w:pPr>
      <w:r w:rsidRPr="0066195C">
        <w:rPr>
          <w:sz w:val="24"/>
          <w:szCs w:val="24"/>
        </w:rPr>
        <w:t>protokoły pomiarów ochronnych</w:t>
      </w:r>
    </w:p>
    <w:p w:rsidR="00FA2335" w:rsidRPr="0066195C" w:rsidRDefault="00FA2335" w:rsidP="0061205C">
      <w:pPr>
        <w:pStyle w:val="Akapitzlist"/>
        <w:numPr>
          <w:ilvl w:val="0"/>
          <w:numId w:val="3"/>
        </w:numPr>
        <w:spacing w:line="360" w:lineRule="auto"/>
        <w:ind w:left="709"/>
        <w:rPr>
          <w:sz w:val="24"/>
          <w:szCs w:val="24"/>
        </w:rPr>
      </w:pPr>
      <w:r w:rsidRPr="0066195C">
        <w:rPr>
          <w:sz w:val="24"/>
          <w:szCs w:val="24"/>
        </w:rPr>
        <w:t>protokoły pomiarów parametrów linii</w:t>
      </w:r>
    </w:p>
    <w:p w:rsidR="00FA2335" w:rsidRPr="0066195C" w:rsidRDefault="00FA2335" w:rsidP="0061205C">
      <w:pPr>
        <w:pStyle w:val="Akapitzlist"/>
        <w:numPr>
          <w:ilvl w:val="0"/>
          <w:numId w:val="3"/>
        </w:numPr>
        <w:spacing w:line="360" w:lineRule="auto"/>
        <w:ind w:left="709"/>
        <w:rPr>
          <w:sz w:val="24"/>
          <w:szCs w:val="24"/>
        </w:rPr>
      </w:pPr>
      <w:r w:rsidRPr="0066195C">
        <w:rPr>
          <w:sz w:val="24"/>
          <w:szCs w:val="24"/>
        </w:rPr>
        <w:t>świadectwa, jakości wydane przez dostawców materiałów</w:t>
      </w:r>
    </w:p>
    <w:p w:rsidR="00FA2335" w:rsidRPr="0066195C" w:rsidRDefault="00FA2335" w:rsidP="0061205C">
      <w:pPr>
        <w:pStyle w:val="Akapitzlist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inwentaryzacja geodezyjna na planach sytuacyjnych wykonana przez uprawniona jednostkę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geodezyjną</w:t>
      </w:r>
    </w:p>
    <w:p w:rsidR="00FA2335" w:rsidRPr="0066195C" w:rsidRDefault="00FA2335" w:rsidP="0061205C">
      <w:pPr>
        <w:pStyle w:val="Akapitzlist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aktualność dokumentacji projektowej powykonawczej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lastRenderedPageBreak/>
        <w:t>Po wykonaniu w/w czynności i stwierdzeniu prawidłowości parametrów wybudowanej linii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telekomunikacyjnej Komisja dokonująca odbioru winna przekazać Inwestorowi przedmiot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zamówienia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9. PODSTAWA PŁATNOŚCI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Płatność za jednostkę obmiarową należy przyjmować zgodnie z obmiarem i oceną jakości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wykonanych robót na podstawie atestów producenta urządzeń, oględzin i pomiarów sprawdzających.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Cena wykonania robót obejmuje: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roboty przygotowawcze,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dostarczenie i zmontowanie urządzeń,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uruchomienie przebudowywanych urządzeń,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zdemontowanie kolizyjnych odcinków linii,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transport zdemontowanych materiałów,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przeprowadzenie prób i konserwowanie urządzeń w okresie gwarancji,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- wykonanie inwentaryzacji urządzeń telekomunikacyjnych.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10. PRZEPISY ZWIĄZANE</w:t>
      </w: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10.1. Normy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1. BN-87/6774-04 Kruszywa mineralne do nawierzchni drogowych. Piasek.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2. PN-88/B-32250 Materiały budowlane. Woda do betonów i zapraw.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3. PN-88/B-06250 Beton zwykły.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4. BN-85/8984-01 Telekomunikacyjne sieci kablowe miejscowe. Studnie kablowe.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Klasyfikacja i wymiary.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 xml:space="preserve">5. BN-80/C-89203 Rury z </w:t>
      </w:r>
      <w:proofErr w:type="spellStart"/>
      <w:r w:rsidRPr="0066195C">
        <w:rPr>
          <w:sz w:val="24"/>
          <w:szCs w:val="24"/>
        </w:rPr>
        <w:t>nieplastyfikowanego</w:t>
      </w:r>
      <w:proofErr w:type="spellEnd"/>
      <w:r w:rsidRPr="0066195C">
        <w:rPr>
          <w:sz w:val="24"/>
          <w:szCs w:val="24"/>
        </w:rPr>
        <w:t xml:space="preserve"> polichlorku winylu (PCW).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lastRenderedPageBreak/>
        <w:t>6. BN-73/8984-05 Kanalizacja kablowa. Ogólne wymagania i badania.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7. BN-72/3233-13 Telekomunikacyjne linie kablowe. Opaski oznaczeniowe.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8. BN-79/8976-78-78 Pustak kablowy.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9. BN-72/3233-72 Prefabrykowana przykrywa żelbetowa.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10. PN-77/E-05030/00 i 01 Ochrona przed korozją. Ochrona katodowa. Wspólne wymagania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i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badania. Ochrona metalowych części podziemnych.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11. BN-89/8984-18 Telekomunikacyjne linie kablowe dalekosiężne. Ogólne wymagania i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badania.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12. PN-88/B-30000 Projekty budowlane. Obliczenia statyczne.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13. BN-73/3233-02 Telekomunikacyjne sieci kablowe miejscowe. Wietrznik do pokryw.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14. BN-73/3233-03 Ramy i oprawy pokryw.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15. BN-69/9378-30 Telekomunikacyjne sieci kablowe miejscowe. Wsporniki kablowe.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16. BN-70/3233-05 Haczyk i opaski do zawieszania telefonicznych kabli miejscowych.</w:t>
      </w:r>
    </w:p>
    <w:p w:rsidR="00FA2335" w:rsidRPr="0066195C" w:rsidRDefault="00FA2335" w:rsidP="0061205C">
      <w:p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17. BN-88/6731-08 Cement. Transport i przechowywanie.</w:t>
      </w:r>
    </w:p>
    <w:p w:rsidR="00803E4B" w:rsidRPr="0066195C" w:rsidRDefault="00803E4B" w:rsidP="0061205C">
      <w:pPr>
        <w:spacing w:line="360" w:lineRule="auto"/>
        <w:rPr>
          <w:sz w:val="24"/>
          <w:szCs w:val="24"/>
        </w:rPr>
      </w:pPr>
    </w:p>
    <w:p w:rsidR="00FA2335" w:rsidRPr="0066195C" w:rsidRDefault="00FA2335" w:rsidP="0061205C">
      <w:pPr>
        <w:spacing w:line="360" w:lineRule="auto"/>
        <w:rPr>
          <w:b/>
          <w:sz w:val="24"/>
          <w:szCs w:val="24"/>
        </w:rPr>
      </w:pPr>
      <w:r w:rsidRPr="0066195C">
        <w:rPr>
          <w:b/>
          <w:sz w:val="24"/>
          <w:szCs w:val="24"/>
        </w:rPr>
        <w:t>10.2. Inne dokumenty</w:t>
      </w:r>
    </w:p>
    <w:p w:rsidR="00FA2335" w:rsidRPr="0066195C" w:rsidRDefault="00FA2335" w:rsidP="0061205C">
      <w:pPr>
        <w:pStyle w:val="Akapitzlist"/>
        <w:numPr>
          <w:ilvl w:val="0"/>
          <w:numId w:val="4"/>
        </w:num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Ustawa Rady Ministrów nr 60 z dnia 21 marca 1985 r. o drogach publicznych.</w:t>
      </w:r>
    </w:p>
    <w:p w:rsidR="00FA2335" w:rsidRPr="0066195C" w:rsidRDefault="00FA2335" w:rsidP="0061205C">
      <w:pPr>
        <w:pStyle w:val="Akapitzlist"/>
        <w:numPr>
          <w:ilvl w:val="0"/>
          <w:numId w:val="4"/>
        </w:numPr>
        <w:spacing w:line="360" w:lineRule="auto"/>
        <w:rPr>
          <w:sz w:val="24"/>
          <w:szCs w:val="24"/>
        </w:rPr>
      </w:pPr>
      <w:r w:rsidRPr="0066195C">
        <w:rPr>
          <w:sz w:val="24"/>
          <w:szCs w:val="24"/>
        </w:rPr>
        <w:t>Rozporządzenie Ministra Budownictwa i Przemysłu Maszyn Budowlanych w sprawie bezpieczeństwa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i higieny pracy przy wykonywaniu robót budowlano-montażowych i rozbiórkowych. Dziennik Ustaw</w:t>
      </w:r>
      <w:r w:rsidR="00803E4B" w:rsidRPr="0066195C">
        <w:rPr>
          <w:sz w:val="24"/>
          <w:szCs w:val="24"/>
        </w:rPr>
        <w:t xml:space="preserve"> </w:t>
      </w:r>
      <w:r w:rsidRPr="0066195C">
        <w:rPr>
          <w:sz w:val="24"/>
          <w:szCs w:val="24"/>
        </w:rPr>
        <w:t>Nr 13 z dnia 10 kwietnia 1972 r.</w:t>
      </w:r>
    </w:p>
    <w:p w:rsidR="00FA2335" w:rsidRPr="0066195C" w:rsidRDefault="00FA2335" w:rsidP="0061205C">
      <w:pPr>
        <w:pStyle w:val="Akapitzlist"/>
        <w:numPr>
          <w:ilvl w:val="0"/>
          <w:numId w:val="4"/>
        </w:numPr>
        <w:spacing w:line="360" w:lineRule="auto"/>
        <w:rPr>
          <w:sz w:val="24"/>
          <w:szCs w:val="24"/>
        </w:rPr>
      </w:pPr>
      <w:proofErr w:type="spellStart"/>
      <w:r w:rsidRPr="0066195C">
        <w:rPr>
          <w:sz w:val="24"/>
          <w:szCs w:val="24"/>
        </w:rPr>
        <w:t>ZN-TP</w:t>
      </w:r>
      <w:proofErr w:type="spellEnd"/>
      <w:r w:rsidRPr="0066195C">
        <w:rPr>
          <w:sz w:val="24"/>
          <w:szCs w:val="24"/>
        </w:rPr>
        <w:t xml:space="preserve"> S.A.-011/T Telekomunikacyjna kanalizacja kablowa. Ogólne wymagania techniczne.</w:t>
      </w:r>
    </w:p>
    <w:p w:rsidR="00FA2335" w:rsidRPr="0066195C" w:rsidRDefault="00FA2335" w:rsidP="0061205C">
      <w:pPr>
        <w:pStyle w:val="Akapitzlist"/>
        <w:numPr>
          <w:ilvl w:val="0"/>
          <w:numId w:val="4"/>
        </w:numPr>
        <w:spacing w:line="360" w:lineRule="auto"/>
        <w:rPr>
          <w:sz w:val="24"/>
          <w:szCs w:val="24"/>
        </w:rPr>
      </w:pPr>
      <w:proofErr w:type="spellStart"/>
      <w:r w:rsidRPr="0066195C">
        <w:rPr>
          <w:sz w:val="24"/>
          <w:szCs w:val="24"/>
        </w:rPr>
        <w:t>ZN-TP</w:t>
      </w:r>
      <w:proofErr w:type="spellEnd"/>
      <w:r w:rsidRPr="0066195C">
        <w:rPr>
          <w:sz w:val="24"/>
          <w:szCs w:val="24"/>
        </w:rPr>
        <w:t xml:space="preserve"> S.A.-012/T Kanalizacja pierwotna. Wymagania i badania.</w:t>
      </w:r>
    </w:p>
    <w:p w:rsidR="00FA2335" w:rsidRPr="0066195C" w:rsidRDefault="00FA2335" w:rsidP="0061205C">
      <w:pPr>
        <w:pStyle w:val="Akapitzlist"/>
        <w:numPr>
          <w:ilvl w:val="0"/>
          <w:numId w:val="4"/>
        </w:numPr>
        <w:spacing w:line="360" w:lineRule="auto"/>
        <w:rPr>
          <w:sz w:val="24"/>
          <w:szCs w:val="24"/>
        </w:rPr>
      </w:pPr>
      <w:proofErr w:type="spellStart"/>
      <w:r w:rsidRPr="0066195C">
        <w:rPr>
          <w:sz w:val="24"/>
          <w:szCs w:val="24"/>
        </w:rPr>
        <w:t>ZN-TP</w:t>
      </w:r>
      <w:proofErr w:type="spellEnd"/>
      <w:r w:rsidRPr="0066195C">
        <w:rPr>
          <w:sz w:val="24"/>
          <w:szCs w:val="24"/>
        </w:rPr>
        <w:t xml:space="preserve"> S.A.-014/T Rury z polichlorku winylu (PCW). Wymagania i badania.</w:t>
      </w:r>
    </w:p>
    <w:p w:rsidR="008058A1" w:rsidRPr="0066195C" w:rsidRDefault="008058A1" w:rsidP="0061205C">
      <w:pPr>
        <w:spacing w:line="360" w:lineRule="auto"/>
      </w:pPr>
    </w:p>
    <w:sectPr w:rsidR="008058A1" w:rsidRPr="0066195C" w:rsidSect="008058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848AD"/>
    <w:multiLevelType w:val="hybridMultilevel"/>
    <w:tmpl w:val="D21C0C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22A4BF2"/>
    <w:multiLevelType w:val="hybridMultilevel"/>
    <w:tmpl w:val="94749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836994"/>
    <w:multiLevelType w:val="hybridMultilevel"/>
    <w:tmpl w:val="415020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05309A"/>
    <w:multiLevelType w:val="hybridMultilevel"/>
    <w:tmpl w:val="5E6EF9DC"/>
    <w:lvl w:ilvl="0" w:tplc="4ADC3B2C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7018C"/>
    <w:rsid w:val="00013373"/>
    <w:rsid w:val="000B7E73"/>
    <w:rsid w:val="002436FB"/>
    <w:rsid w:val="0043444F"/>
    <w:rsid w:val="004E1DE0"/>
    <w:rsid w:val="0061205C"/>
    <w:rsid w:val="0066195C"/>
    <w:rsid w:val="0067018C"/>
    <w:rsid w:val="006E2B05"/>
    <w:rsid w:val="00706737"/>
    <w:rsid w:val="00743C0F"/>
    <w:rsid w:val="007B42CA"/>
    <w:rsid w:val="00803E4B"/>
    <w:rsid w:val="008058A1"/>
    <w:rsid w:val="008C55AB"/>
    <w:rsid w:val="009645D3"/>
    <w:rsid w:val="009F5BAB"/>
    <w:rsid w:val="00DD3761"/>
    <w:rsid w:val="00FA2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58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3E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12</Pages>
  <Words>2485</Words>
  <Characters>14913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4</cp:revision>
  <dcterms:created xsi:type="dcterms:W3CDTF">2021-12-16T11:10:00Z</dcterms:created>
  <dcterms:modified xsi:type="dcterms:W3CDTF">2021-12-16T11:48:00Z</dcterms:modified>
</cp:coreProperties>
</file>